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140" w:right="275.669291338583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140" w:right="589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spacing w:after="200" w:before="22" w:line="240" w:lineRule="auto"/>
        <w:ind w:right="232.204724409448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UNIVERSITY ORIENTATION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   </w:t>
        <w:tab/>
        <w:tab/>
      </w:r>
      <w:r w:rsidDel="00000000" w:rsidR="00000000" w:rsidRPr="00000000">
        <w:rPr>
          <w:b w:val="1"/>
          <w:rtl w:val="0"/>
        </w:rPr>
        <w:t xml:space="preserve">non in servizio</w:t>
      </w:r>
      <w:r w:rsidDel="00000000" w:rsidR="00000000" w:rsidRPr="00000000">
        <w:rPr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del modulo “UNIVERSITY ORIENTATION”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102939</wp:posOffset>
          </wp:positionV>
          <wp:extent cx="1611570" cy="11749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AjSKJXQNQz1WyMKfCtt0AXLrw==">CgMxLjA4AHIhMTJfZHltdS1JYnVrdjljTU85MG9vRkFWTGZGNmNjUHNj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