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rFonts w:ascii="FreeSerif" w:hAnsi="FreeSerif"/>
          <w:b/>
          <w:sz w:val="21"/>
          <w:szCs w:val="21"/>
        </w:rPr>
        <w:t>SCHEDA DI LAVORO PER IL RECUPERO</w:t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2152650</wp:posOffset>
                </wp:positionH>
                <wp:positionV relativeFrom="paragraph">
                  <wp:posOffset>29210</wp:posOffset>
                </wp:positionV>
                <wp:extent cx="143510" cy="124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292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9.5pt;margin-top:2.3pt;width:11.2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FreeSerif" w:hAnsi="FreeSerif"/>
          <w:b/>
          <w:sz w:val="21"/>
          <w:szCs w:val="21"/>
        </w:rPr>
        <w:t xml:space="preserve"> </w:t>
      </w:r>
      <w:r>
        <w:rPr>
          <w:rFonts w:ascii="FreeSerif" w:hAnsi="FreeSerif"/>
          <w:b/>
          <w:sz w:val="21"/>
          <w:szCs w:val="21"/>
        </w:rPr>
        <w:t xml:space="preserve">                                                                            </w:t>
      </w:r>
      <w:r>
        <w:rPr>
          <w:rFonts w:ascii="FreeSerif" w:hAnsi="FreeSerif"/>
          <w:b/>
          <w:sz w:val="21"/>
          <w:szCs w:val="21"/>
        </w:rPr>
        <w:t>DISCIPLINE PROGETTUALI DEL DESIGN _________________</w:t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2152650</wp:posOffset>
                </wp:positionH>
                <wp:positionV relativeFrom="paragraph">
                  <wp:posOffset>20320</wp:posOffset>
                </wp:positionV>
                <wp:extent cx="143510" cy="1244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4292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9.5pt;margin-top:1.6pt;width:11.2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FreeSerif" w:hAnsi="FreeSerif"/>
          <w:b/>
          <w:sz w:val="21"/>
          <w:szCs w:val="21"/>
        </w:rPr>
        <w:t xml:space="preserve"> </w:t>
      </w:r>
      <w:r>
        <w:rPr>
          <w:rFonts w:ascii="FreeSerif" w:hAnsi="FreeSerif"/>
          <w:b/>
          <w:sz w:val="21"/>
          <w:szCs w:val="21"/>
        </w:rPr>
        <w:t xml:space="preserve">                                                                            </w:t>
      </w:r>
      <w:r>
        <w:rPr>
          <w:rFonts w:ascii="FreeSerif" w:hAnsi="FreeSerif"/>
          <w:b/>
          <w:sz w:val="21"/>
          <w:szCs w:val="21"/>
        </w:rPr>
        <w:t>LABORATORIO DEL DESIGN __________________________</w:t>
      </w:r>
    </w:p>
    <w:tbl>
      <w:tblPr>
        <w:tblStyle w:val="Grigliatabella"/>
        <w:tblW w:w="106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2184"/>
        <w:gridCol w:w="2670"/>
        <w:gridCol w:w="2016"/>
        <w:gridCol w:w="2711"/>
      </w:tblGrid>
      <w:tr>
        <w:trPr>
          <w:trHeight w:val="490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  <w:tc>
          <w:tcPr>
            <w:tcW w:w="95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ARGOMENTO: 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27940</wp:posOffset>
                      </wp:positionV>
                      <wp:extent cx="210185" cy="23876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9pt;margin-top:2.2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COMPETENZA</w:t>
            </w:r>
          </w:p>
          <w:p>
            <w:pPr>
              <w:pStyle w:val="Normal"/>
              <w:spacing w:lineRule="auto" w:line="240" w:before="0" w:after="0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DELL’ITER PROGETTUALE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RICERCA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ANALISI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ELABORAZIONE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127635</wp:posOffset>
                      </wp:positionV>
                      <wp:extent cx="210185" cy="23876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15pt;margin-top:10.0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AUTONOMIA OPERATIVA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RIELABORAZIONE AUTONOMA ED ORGANIZZATA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SVILUPPO DEI CONTENUTI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RAPPRESENTAZIONE GRAFICA DELL’ITER PROGETTUALE</w:t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135255</wp:posOffset>
                      </wp:positionV>
                      <wp:extent cx="210185" cy="23876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15pt;margin-top:10.6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DEI CONTENUTI TEORICI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cs="Arial" w:ascii="FreeSerif" w:hAnsi="FreeSerif"/>
                <w:sz w:val="21"/>
                <w:szCs w:val="21"/>
              </w:rPr>
              <w:t>PRESUPPOSTI CULTURALI INTERDISCIPLINARI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RICERCHE E APPROFONDIMENTI PERSONALI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INTERCONNESSIONI TRA I METODI E I CONTENUTI</w:t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304165</wp:posOffset>
                      </wp:positionV>
                      <wp:extent cx="210185" cy="23876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2.4pt;margin-top:23.9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PADRONANZA DI STRUMENTI, TECNICHE E MATERIALI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ESECUZIONE OPERATIVA CON ATTREZZATURE LABORATORIALI SPECIFICHE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USO DEGLI STRUMENTI MULTIMEDIALI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 xml:space="preserve">VALORIZZAZIONE DEGLI ELEMENTI ESTETICI </w:t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264160</wp:posOffset>
                      </wp:positionV>
                      <wp:extent cx="210185" cy="23876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9pt;margin-top:20.8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DI EFFICACIA COMUNICATIVA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CURA DELL’ESPRESSIONE ATTRAVERSO TERMINOLOGIA SPECIFICA</w:t>
            </w:r>
          </w:p>
        </w:tc>
        <w:tc>
          <w:tcPr>
            <w:tcW w:w="2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cs="Arial" w:ascii="FreeSerif" w:hAnsi="FreeSerif"/>
                <w:sz w:val="21"/>
                <w:szCs w:val="21"/>
              </w:rPr>
              <w:t>STRATEGIE ESPRESSIVE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COMUNICAZIONE ORGANICA DEL PROGETTO</w:t>
            </w:r>
          </w:p>
        </w:tc>
      </w:tr>
    </w:tbl>
    <w:p>
      <w:pPr>
        <w:pStyle w:val="Normal"/>
        <w:spacing w:lineRule="auto" w:line="240"/>
        <w:rPr>
          <w:rFonts w:ascii="FreeSerif" w:hAnsi="FreeSerif"/>
          <w:sz w:val="21"/>
          <w:szCs w:val="21"/>
        </w:rPr>
      </w:pPr>
      <w:r>
        <w:rPr>
          <w:rFonts w:ascii="FreeSerif" w:hAnsi="FreeSerif"/>
          <w:sz w:val="21"/>
          <w:szCs w:val="21"/>
        </w:rPr>
      </w:r>
    </w:p>
    <w:tbl>
      <w:tblPr>
        <w:tblStyle w:val="Grigliatabella"/>
        <w:tblW w:w="106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2184"/>
        <w:gridCol w:w="2210"/>
        <w:gridCol w:w="2476"/>
        <w:gridCol w:w="2711"/>
      </w:tblGrid>
      <w:tr>
        <w:trPr>
          <w:trHeight w:val="490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  <w:tc>
          <w:tcPr>
            <w:tcW w:w="95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ARGOMENTO: 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27940</wp:posOffset>
                      </wp:positionV>
                      <wp:extent cx="210185" cy="23876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9pt;margin-top:2.2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COMPETENZA</w:t>
            </w:r>
          </w:p>
          <w:p>
            <w:pPr>
              <w:pStyle w:val="Normal"/>
              <w:spacing w:lineRule="auto" w:line="240" w:before="0" w:after="0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DELL’ITER PROGETTUALE</w:t>
            </w:r>
          </w:p>
        </w:tc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RICERCA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ANALISI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ELABORAZIONE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127635</wp:posOffset>
                      </wp:positionV>
                      <wp:extent cx="210185" cy="23876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15pt;margin-top:10.0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AUTONOMIA OPERATIVA</w:t>
            </w:r>
          </w:p>
        </w:tc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RIELABORAZIONE AUTONOMA ED ORGANIZZATA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SVILUPPO DEI CONTENUTI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RAPPRESENTAZIONE GRAFICA DELL’ITER PROGETTUALE</w:t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116205</wp:posOffset>
                      </wp:positionV>
                      <wp:extent cx="210185" cy="23876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15pt;margin-top:9.1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DEI CONTENUTI TEORICI</w:t>
            </w:r>
          </w:p>
        </w:tc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cs="Arial" w:ascii="FreeSerif" w:hAnsi="FreeSerif"/>
                <w:sz w:val="21"/>
                <w:szCs w:val="21"/>
              </w:rPr>
              <w:t>PRESUPPOSTI CULTURALI INTERDISCIPLINARI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RICERCHE E APPROFONDIMENTI PERSONALI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INTERCONNESSIONI TRA I METODI E I CONTENUTI</w:t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285115</wp:posOffset>
                      </wp:positionV>
                      <wp:extent cx="210185" cy="23876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9pt;margin-top:22.4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PADRONANZA DI STRUMENTI, TECNICHE E MATERIALI</w:t>
            </w:r>
          </w:p>
        </w:tc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ESECUZIONE OPERATIVA CON ATTREZZATURE LABORATORIALI SPECIFICHE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USO DEGLI STRUMENTI MULTIMEDIALI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 xml:space="preserve">VALORIZZAZIONE DEGLI ELEMENTI ESTETICI </w:t>
            </w:r>
          </w:p>
        </w:tc>
      </w:tr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FreeSerif" w:hAnsi="FreeSerif"/>
                <w:b/>
                <w:b/>
                <w:sz w:val="21"/>
                <w:szCs w:val="21"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273685</wp:posOffset>
                      </wp:positionV>
                      <wp:extent cx="210185" cy="23876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09520" cy="2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.9pt;margin-top:21.55pt;width:16.45pt;height:18.7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FreeSerif" w:hAnsi="FreeSerif"/>
                <w:b/>
                <w:sz w:val="21"/>
                <w:szCs w:val="21"/>
              </w:rPr>
              <w:t>RECUPERO DI EFFICACIA COMUNICATIVA</w:t>
            </w:r>
          </w:p>
        </w:tc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CURA DELL’ESPRESSIONE ATTRAVERSO TERMINOLOGIA SPECIFICA</w:t>
            </w:r>
          </w:p>
        </w:tc>
        <w:tc>
          <w:tcPr>
            <w:tcW w:w="2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cs="Arial" w:ascii="FreeSerif" w:hAnsi="FreeSerif"/>
                <w:sz w:val="21"/>
                <w:szCs w:val="21"/>
              </w:rPr>
              <w:t>STRATEGIE ESPRESSIVE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reeSerif" w:hAnsi="FreeSerif"/>
                <w:sz w:val="21"/>
                <w:szCs w:val="21"/>
              </w:rPr>
            </w:pPr>
            <w:r>
              <w:rPr>
                <w:rFonts w:ascii="FreeSerif" w:hAnsi="FreeSerif"/>
                <w:sz w:val="21"/>
                <w:szCs w:val="21"/>
              </w:rPr>
              <w:t>COMUNICAZIONE ORGANICA DEL PROGETTO</w:t>
            </w:r>
          </w:p>
        </w:tc>
      </w:tr>
    </w:tbl>
    <w:p>
      <w:pPr>
        <w:pStyle w:val="Normal"/>
        <w:spacing w:lineRule="auto" w:line="240" w:before="0" w:after="200"/>
        <w:rPr>
          <w:rFonts w:ascii="FreeSerif" w:hAnsi="FreeSerif"/>
          <w:sz w:val="21"/>
          <w:szCs w:val="21"/>
        </w:rPr>
      </w:pPr>
      <w:r>
        <w:rPr>
          <w:rFonts w:ascii="FreeSerif" w:hAnsi="FreeSerif"/>
          <w:sz w:val="21"/>
          <w:szCs w:val="21"/>
        </w:rPr>
      </w:r>
    </w:p>
    <w:sectPr>
      <w:headerReference w:type="default" r:id="rId2"/>
      <w:type w:val="nextPage"/>
      <w:pgSz w:w="11906" w:h="16838"/>
      <w:pgMar w:left="720" w:right="720" w:header="720" w:top="3040" w:footer="0" w:bottom="3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4180" w:leader="none"/>
        <w:tab w:val="center" w:pos="4819" w:leader="none"/>
      </w:tabs>
      <w:spacing w:lineRule="auto" w:line="276" w:before="0" w:after="0"/>
      <w:jc w:val="center"/>
      <w:rPr/>
    </w:pPr>
    <w:r>
      <w:drawing>
        <wp:anchor behindDoc="1" distT="0" distB="0" distL="114935" distR="114935" simplePos="0" locked="0" layoutInCell="1" allowOverlap="1" relativeHeight="15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89280" cy="560705"/>
          <wp:effectExtent l="0" t="0" r="0" b="0"/>
          <wp:wrapNone/>
          <wp:docPr id="1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7" t="-87" r="-87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16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38480" cy="544830"/>
          <wp:effectExtent l="0" t="0" r="0" b="0"/>
          <wp:wrapNone/>
          <wp:docPr id="1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04" r="-114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color w:val="000000"/>
        <w:sz w:val="28"/>
        <w:szCs w:val="28"/>
      </w:rPr>
      <w:t>I</w:t>
    </w:r>
    <w:r>
      <w:rPr>
        <w:rFonts w:cs="Times New Roman" w:ascii="Times New Roman" w:hAnsi="Times New Roman"/>
        <w:color w:val="000000"/>
        <w:sz w:val="28"/>
        <w:szCs w:val="28"/>
      </w:rPr>
      <w:t xml:space="preserve">STITUTO </w:t>
    </w:r>
    <w:r>
      <w:rPr>
        <w:rFonts w:cs="Times New Roman" w:ascii="Times New Roman" w:hAnsi="Times New Roman"/>
        <w:color w:val="000000"/>
        <w:sz w:val="32"/>
        <w:szCs w:val="32"/>
      </w:rPr>
      <w:t>S</w:t>
    </w:r>
    <w:r>
      <w:rPr>
        <w:rFonts w:cs="Times New Roman" w:ascii="Times New Roman" w:hAnsi="Times New Roman"/>
        <w:color w:val="000000"/>
        <w:sz w:val="28"/>
        <w:szCs w:val="28"/>
      </w:rPr>
      <w:t xml:space="preserve">UPERIORE </w:t>
    </w:r>
  </w:p>
  <w:p>
    <w:pPr>
      <w:pStyle w:val="Normal"/>
      <w:spacing w:lineRule="auto" w:line="480" w:before="0" w:after="0"/>
      <w:jc w:val="center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14">
              <wp:simplePos x="0" y="0"/>
              <wp:positionH relativeFrom="column">
                <wp:posOffset>4445</wp:posOffset>
              </wp:positionH>
              <wp:positionV relativeFrom="paragraph">
                <wp:posOffset>1053465</wp:posOffset>
              </wp:positionV>
              <wp:extent cx="6229350" cy="1270"/>
              <wp:effectExtent l="0" t="0" r="0" b="0"/>
              <wp:wrapNone/>
              <wp:docPr id="15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720" cy="720"/>
                      </a:xfrm>
                      <a:prstGeom prst="line">
                        <a:avLst/>
                      </a:prstGeom>
                      <a:ln w="19080">
                        <a:solidFill>
                          <a:srgbClr val="0070c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82.95pt" to="490.75pt,82.95pt" ID="Immagine1" stroked="t" style="position:absolute">
              <v:stroke color="#0070c0" weight="19080" joinstyle="miter" endcap="square"/>
              <v:fill o:detectmouseclick="t" on="false"/>
            </v:line>
          </w:pict>
        </mc:Fallback>
      </mc:AlternateContent>
    </w:r>
    <w:r>
      <w:rPr>
        <w:rFonts w:eastAsia="Times New Roman" w:cs="Times New Roman" w:ascii="Times New Roman" w:hAnsi="Times New Roman"/>
        <w:color w:val="000000"/>
        <w:sz w:val="28"/>
        <w:szCs w:val="28"/>
      </w:rPr>
      <w:t xml:space="preserve"> </w:t>
    </w:r>
    <w:r>
      <w:rPr>
        <w:rFonts w:cs="Times New Roman" w:ascii="Times New Roman" w:hAnsi="Times New Roman"/>
        <w:color w:val="000000"/>
        <w:sz w:val="28"/>
        <w:szCs w:val="28"/>
      </w:rPr>
      <w:t>“</w:t>
    </w:r>
    <w:r>
      <w:rPr>
        <w:rFonts w:cs="Times New Roman" w:ascii="Times New Roman" w:hAnsi="Times New Roman"/>
        <w:color w:val="000000"/>
        <w:sz w:val="28"/>
        <w:szCs w:val="28"/>
      </w:rPr>
      <w:t>FRANCESCO GRANDI” Sorrento</w:t>
    </w:r>
  </w:p>
  <w:p>
    <w:pPr>
      <w:pStyle w:val="Normal"/>
      <w:spacing w:lineRule="auto" w:line="276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Sede centrale: Vico I Rota, </w:t>
    </w:r>
    <w:r>
      <w:rPr>
        <w:rFonts w:cs="Times New Roman" w:ascii="Times New Roman" w:hAnsi="Times New Roman"/>
        <w:color w:val="000000"/>
        <w:sz w:val="18"/>
        <w:szCs w:val="18"/>
      </w:rPr>
      <w:t>2</w:t>
    </w:r>
    <w:r>
      <w:rPr>
        <w:rFonts w:cs="Times New Roman" w:ascii="Times New Roman" w:hAnsi="Times New Roman"/>
        <w:sz w:val="18"/>
        <w:szCs w:val="18"/>
      </w:rPr>
      <w:t xml:space="preserve"> (80067) Tel 081 8073230 Fax 081 8072238 Sorrento – Napoli  </w:t>
    </w:r>
  </w:p>
  <w:p>
    <w:pPr>
      <w:pStyle w:val="Normal"/>
      <w:spacing w:lineRule="auto" w:line="276" w:before="0" w:after="0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cs="Times New Roman" w:ascii="Times New Roman" w:hAnsi="Times New Roman"/>
        <w:color w:val="000000"/>
        <w:sz w:val="18"/>
        <w:szCs w:val="18"/>
      </w:rPr>
      <w:t>Sede storica: P.tta San Francesco, 8 - Tel. 081 807 30 68 - 80067 Sorrento</w:t>
    </w:r>
  </w:p>
  <w:p>
    <w:pPr>
      <w:pStyle w:val="Normal"/>
      <w:spacing w:lineRule="auto" w:line="276" w:before="0" w:after="0"/>
      <w:jc w:val="center"/>
      <w:rPr/>
    </w:pPr>
    <w:r>
      <w:rPr>
        <w:rFonts w:cs="Times New Roman" w:ascii="Times New Roman" w:hAnsi="Times New Roman"/>
        <w:color w:val="000000"/>
        <w:sz w:val="18"/>
        <w:szCs w:val="18"/>
        <w:lang w:val="en-GB"/>
      </w:rPr>
      <w:t xml:space="preserve">C.F. 90078490639 - Cod. </w:t>
    </w:r>
    <w:r>
      <w:rPr>
        <w:rFonts w:cs="Times New Roman" w:ascii="Times New Roman" w:hAnsi="Times New Roman"/>
        <w:color w:val="000000"/>
        <w:sz w:val="18"/>
        <w:szCs w:val="18"/>
        <w:lang w:val="en-US"/>
      </w:rPr>
      <w:t xml:space="preserve">Mecc: NAIS10300D e-mail: </w:t>
    </w:r>
    <w:hyperlink r:id="rId3">
      <w:r>
        <w:rPr>
          <w:rStyle w:val="CollegamentoInternet"/>
          <w:rFonts w:cs="Times New Roman" w:ascii="Times New Roman" w:hAnsi="Times New Roman"/>
          <w:sz w:val="18"/>
          <w:szCs w:val="18"/>
          <w:lang w:val="en-US"/>
        </w:rPr>
        <w:t>nais10300d@istruzione.it</w:t>
      </w:r>
    </w:hyperlink>
    <w:r>
      <w:rPr>
        <w:rFonts w:cs="Times New Roman" w:ascii="Times New Roman" w:hAnsi="Times New Roman"/>
        <w:color w:val="0000FF"/>
        <w:sz w:val="18"/>
        <w:szCs w:val="18"/>
        <w:u w:val="single"/>
        <w:lang w:val="en-US"/>
      </w:rPr>
      <w:t xml:space="preserve">; </w:t>
    </w:r>
  </w:p>
  <w:p>
    <w:pPr>
      <w:pStyle w:val="Intestazione"/>
      <w:spacing w:before="0" w:after="200"/>
      <w:rPr>
        <w:color w:val="000000"/>
        <w:lang w:val="en-US"/>
      </w:rPr>
    </w:pPr>
    <w:r>
      <w:rPr>
        <w:color w:val="000000"/>
        <w:lang w:val="en-US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e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128b0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983738"/>
      <w:u w:val="single"/>
    </w:rPr>
  </w:style>
  <w:style w:type="character" w:styleId="CollegamentoInternetvisitato">
    <w:name w:val="Collegamento Internet visitato"/>
    <w:rPr>
      <w:color w:val="703637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28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128b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hyperlink" Target="mailto:nais10300d@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212</Words>
  <Characters>1691</Characters>
  <CharactersWithSpaces>2014</CharactersWithSpaces>
  <Paragraphs>53</Paragraphs>
  <Company>Liceo Artistico Grandi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2020-01-14T16:44:00Z</dcterms:created>
  <dc:creator>Classe Otto</dc:creator>
  <dc:description/>
  <dc:language>it-IT</dc:language>
  <cp:lastModifiedBy/>
  <dcterms:modified xsi:type="dcterms:W3CDTF">2020-01-27T11:24:17Z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Liceo Artistico Grandi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